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C5" w:rsidRPr="009A58D4" w:rsidRDefault="005077C5" w:rsidP="005077C5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PLANIFICACION DE ACTIVIDADES</w:t>
      </w:r>
    </w:p>
    <w:p w:rsidR="005077C5" w:rsidRPr="009A58D4" w:rsidRDefault="005077C5" w:rsidP="005077C5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77C5" w:rsidRPr="009A58D4" w:rsidTr="00A268B4">
        <w:tc>
          <w:tcPr>
            <w:tcW w:w="4489" w:type="dxa"/>
            <w:shd w:val="clear" w:color="auto" w:fill="002060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 xml:space="preserve">15 </w:t>
            </w:r>
            <w:r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– 26 </w:t>
            </w:r>
            <w:r>
              <w:rPr>
                <w:rFonts w:ascii="Arial" w:hAnsi="Arial" w:cs="Arial"/>
              </w:rPr>
              <w:t>febrero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5077C5" w:rsidRPr="009A58D4" w:rsidTr="00A268B4">
        <w:tc>
          <w:tcPr>
            <w:tcW w:w="4489" w:type="dxa"/>
            <w:shd w:val="clear" w:color="auto" w:fill="002060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</w:p>
        </w:tc>
      </w:tr>
      <w:tr w:rsidR="005077C5" w:rsidRPr="009A58D4" w:rsidTr="00A268B4">
        <w:tc>
          <w:tcPr>
            <w:tcW w:w="4489" w:type="dxa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Grado: 1ro                     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77C5" w:rsidRPr="009A58D4" w:rsidRDefault="005077C5" w:rsidP="005077C5">
      <w:pPr>
        <w:jc w:val="center"/>
        <w:rPr>
          <w:rFonts w:ascii="Arial" w:hAnsi="Arial" w:cs="Arial"/>
        </w:rPr>
      </w:pPr>
    </w:p>
    <w:p w:rsidR="005077C5" w:rsidRPr="009A58D4" w:rsidRDefault="005077C5" w:rsidP="005077C5">
      <w:pPr>
        <w:jc w:val="center"/>
        <w:rPr>
          <w:rFonts w:ascii="Arial" w:hAnsi="Arial" w:cs="Arial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INFORMACION SOBRE LAS ACTIVIDADES</w:t>
      </w:r>
    </w:p>
    <w:p w:rsidR="005077C5" w:rsidRPr="009A58D4" w:rsidRDefault="005077C5" w:rsidP="005077C5">
      <w:pPr>
        <w:jc w:val="center"/>
        <w:rPr>
          <w:rFonts w:ascii="Arial" w:hAnsi="Arial" w:cs="Arial"/>
          <w:sz w:val="32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La forma de evaluar será la suma de tareas hasta el término de trimestre y Recuerda que si tienes dudas sobre actividades o que no entiendas el tema solo debes escribir al correo: noeblas69@live.com</w:t>
      </w: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</w:t>
      </w:r>
      <w:r w:rsidRPr="009A58D4">
        <w:rPr>
          <w:rFonts w:ascii="Arial" w:hAnsi="Arial" w:cs="Arial"/>
          <w:sz w:val="28"/>
        </w:rPr>
        <w:t>calificarán</w:t>
      </w:r>
      <w:r w:rsidRPr="009A58D4">
        <w:rPr>
          <w:rFonts w:ascii="Arial" w:hAnsi="Arial" w:cs="Arial"/>
          <w:sz w:val="28"/>
        </w:rPr>
        <w:t xml:space="preserve"> en clases virtuales o </w:t>
      </w:r>
      <w:proofErr w:type="spellStart"/>
      <w:r w:rsidRPr="009A58D4">
        <w:rPr>
          <w:rFonts w:ascii="Arial" w:hAnsi="Arial" w:cs="Arial"/>
          <w:sz w:val="28"/>
        </w:rPr>
        <w:t>classrrom</w:t>
      </w:r>
      <w:proofErr w:type="spellEnd"/>
      <w:r w:rsidRPr="009A58D4">
        <w:rPr>
          <w:rFonts w:ascii="Arial" w:hAnsi="Arial" w:cs="Arial"/>
          <w:sz w:val="28"/>
        </w:rPr>
        <w:t xml:space="preserve"> a partir </w:t>
      </w:r>
      <w:r>
        <w:rPr>
          <w:rFonts w:ascii="Arial" w:hAnsi="Arial" w:cs="Arial"/>
          <w:sz w:val="28"/>
        </w:rPr>
        <w:t xml:space="preserve">22 de </w:t>
      </w:r>
      <w:bookmarkStart w:id="0" w:name="_GoBack"/>
      <w:bookmarkEnd w:id="0"/>
      <w:r>
        <w:rPr>
          <w:rFonts w:ascii="Arial" w:hAnsi="Arial" w:cs="Arial"/>
          <w:sz w:val="28"/>
        </w:rPr>
        <w:t>enero</w:t>
      </w: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</w:p>
    <w:p w:rsidR="005077C5" w:rsidRPr="009A58D4" w:rsidRDefault="005077C5" w:rsidP="005077C5">
      <w:pPr>
        <w:jc w:val="center"/>
        <w:rPr>
          <w:rFonts w:ascii="Arial" w:hAnsi="Arial" w:cs="Arial"/>
        </w:rPr>
      </w:pPr>
    </w:p>
    <w:p w:rsidR="005077C5" w:rsidRPr="009A58D4" w:rsidRDefault="005077C5" w:rsidP="005077C5">
      <w:pPr>
        <w:jc w:val="center"/>
        <w:rPr>
          <w:rFonts w:ascii="Arial" w:hAnsi="Arial" w:cs="Arial"/>
        </w:rPr>
      </w:pPr>
    </w:p>
    <w:p w:rsidR="005077C5" w:rsidRPr="009A58D4" w:rsidRDefault="005077C5" w:rsidP="005077C5">
      <w:pPr>
        <w:rPr>
          <w:rFonts w:ascii="Arial" w:hAnsi="Arial" w:cs="Arial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lastRenderedPageBreak/>
        <w:t xml:space="preserve">ACTIVIDADES: SEMANA </w:t>
      </w:r>
      <w:r>
        <w:rPr>
          <w:rFonts w:ascii="Arial" w:hAnsi="Arial" w:cs="Arial"/>
          <w:sz w:val="32"/>
        </w:rPr>
        <w:t>21 y 22</w:t>
      </w:r>
    </w:p>
    <w:p w:rsidR="005077C5" w:rsidRPr="009A58D4" w:rsidRDefault="005077C5" w:rsidP="005077C5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Fecha: </w:t>
      </w:r>
      <w:r>
        <w:rPr>
          <w:rFonts w:ascii="Arial" w:hAnsi="Arial" w:cs="Arial"/>
          <w:sz w:val="28"/>
        </w:rPr>
        <w:t xml:space="preserve">15 de </w:t>
      </w:r>
      <w:r>
        <w:rPr>
          <w:rFonts w:ascii="Arial" w:hAnsi="Arial" w:cs="Arial"/>
          <w:sz w:val="28"/>
        </w:rPr>
        <w:t>febrero</w:t>
      </w:r>
      <w:r>
        <w:rPr>
          <w:rFonts w:ascii="Arial" w:hAnsi="Arial" w:cs="Arial"/>
          <w:sz w:val="28"/>
        </w:rPr>
        <w:t xml:space="preserve"> al 26 de </w:t>
      </w:r>
      <w:r>
        <w:rPr>
          <w:rFonts w:ascii="Arial" w:hAnsi="Arial" w:cs="Arial"/>
          <w:sz w:val="28"/>
        </w:rPr>
        <w:t>febrero</w:t>
      </w:r>
      <w:r w:rsidRPr="009A58D4">
        <w:rPr>
          <w:rFonts w:ascii="Arial" w:hAnsi="Arial" w:cs="Arial"/>
          <w:sz w:val="28"/>
        </w:rPr>
        <w:t xml:space="preserve"> (2021)</w:t>
      </w:r>
    </w:p>
    <w:p w:rsidR="005077C5" w:rsidRPr="009A58D4" w:rsidRDefault="005077C5" w:rsidP="005077C5">
      <w:pPr>
        <w:rPr>
          <w:rFonts w:ascii="Arial" w:hAnsi="Arial" w:cs="Arial"/>
          <w:sz w:val="28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77C5" w:rsidRPr="009A58D4" w:rsidTr="00A268B4">
        <w:trPr>
          <w:trHeight w:val="43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1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La primera Guerra Mundial </w:t>
            </w:r>
          </w:p>
        </w:tc>
      </w:tr>
      <w:tr w:rsidR="005077C5" w:rsidRPr="009A58D4" w:rsidTr="00A268B4">
        <w:trPr>
          <w:trHeight w:val="796"/>
        </w:trPr>
        <w:tc>
          <w:tcPr>
            <w:tcW w:w="2410" w:type="dxa"/>
            <w:vMerge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Reconoce la guerra de trincheras y el uso de armas químicas como características de la primera guerra mundial.</w:t>
            </w:r>
          </w:p>
        </w:tc>
      </w:tr>
      <w:tr w:rsidR="005077C5" w:rsidRPr="009A58D4" w:rsidTr="00A268B4">
        <w:tc>
          <w:tcPr>
            <w:tcW w:w="2410" w:type="dxa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77C5" w:rsidRPr="00E23DA7" w:rsidRDefault="005077C5" w:rsidP="005077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E23DA7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5077C5" w:rsidRPr="009A58D4" w:rsidRDefault="005077C5" w:rsidP="005077C5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77C5" w:rsidRPr="009A58D4" w:rsidTr="00A268B4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2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17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La revolución rusa.</w:t>
            </w:r>
          </w:p>
        </w:tc>
      </w:tr>
      <w:tr w:rsidR="005077C5" w:rsidRPr="009A58D4" w:rsidTr="00A268B4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 w:rsidRPr="009A58D4">
              <w:rPr>
                <w:rFonts w:ascii="Arial" w:hAnsi="Arial" w:cs="Arial"/>
                <w:sz w:val="32"/>
              </w:rPr>
              <w:t>: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B25D9A">
              <w:rPr>
                <w:rFonts w:ascii="Arial" w:hAnsi="Arial" w:cs="Arial"/>
                <w:sz w:val="28"/>
                <w:szCs w:val="28"/>
              </w:rPr>
              <w:t xml:space="preserve">Reconoce el tratado de </w:t>
            </w:r>
            <w:r w:rsidRPr="00B25D9A">
              <w:rPr>
                <w:rFonts w:ascii="Arial" w:hAnsi="Arial" w:cs="Arial"/>
                <w:sz w:val="28"/>
                <w:szCs w:val="28"/>
              </w:rPr>
              <w:t>Versalles</w:t>
            </w:r>
            <w:r w:rsidRPr="00B25D9A">
              <w:rPr>
                <w:rFonts w:ascii="Arial" w:hAnsi="Arial" w:cs="Arial"/>
                <w:sz w:val="28"/>
                <w:szCs w:val="28"/>
              </w:rPr>
              <w:t xml:space="preserve"> como consecuencia del triunfo aliado y como factor de la segunda guerra mundial.</w:t>
            </w:r>
          </w:p>
        </w:tc>
      </w:tr>
      <w:tr w:rsidR="005077C5" w:rsidRPr="009A58D4" w:rsidTr="00A268B4">
        <w:tc>
          <w:tcPr>
            <w:tcW w:w="2410" w:type="dxa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77C5" w:rsidRPr="009A58D4" w:rsidRDefault="005077C5" w:rsidP="005077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5077C5" w:rsidRPr="009A58D4" w:rsidRDefault="005077C5" w:rsidP="005077C5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77C5" w:rsidRPr="009A58D4" w:rsidTr="00A268B4">
        <w:trPr>
          <w:trHeight w:val="665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3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18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El tratado de Versalles</w:t>
            </w:r>
          </w:p>
        </w:tc>
      </w:tr>
      <w:tr w:rsidR="005077C5" w:rsidRPr="009A58D4" w:rsidTr="00A268B4">
        <w:trPr>
          <w:trHeight w:val="425"/>
        </w:trPr>
        <w:tc>
          <w:tcPr>
            <w:tcW w:w="2410" w:type="dxa"/>
            <w:vMerge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Reconoce el tratado de </w:t>
            </w:r>
            <w:r>
              <w:rPr>
                <w:rFonts w:ascii="Arial" w:hAnsi="Arial" w:cs="Arial"/>
                <w:sz w:val="24"/>
              </w:rPr>
              <w:t>Versalles</w:t>
            </w:r>
            <w:r>
              <w:rPr>
                <w:rFonts w:ascii="Arial" w:hAnsi="Arial" w:cs="Arial"/>
                <w:sz w:val="24"/>
              </w:rPr>
              <w:t xml:space="preserve"> como consecuencia del triunfo de los aliados y como factor de la segunda guerra mundial.</w:t>
            </w:r>
          </w:p>
        </w:tc>
      </w:tr>
      <w:tr w:rsidR="005077C5" w:rsidRPr="009A58D4" w:rsidTr="00A268B4">
        <w:tc>
          <w:tcPr>
            <w:tcW w:w="2410" w:type="dxa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77C5" w:rsidRPr="00BA3038" w:rsidRDefault="005077C5" w:rsidP="005077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9903A5" w:rsidRDefault="009903A5"/>
    <w:p w:rsidR="005077C5" w:rsidRDefault="005077C5"/>
    <w:p w:rsidR="005077C5" w:rsidRDefault="005077C5"/>
    <w:p w:rsidR="005077C5" w:rsidRPr="009A58D4" w:rsidRDefault="005077C5" w:rsidP="005077C5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77C5" w:rsidRPr="009A58D4" w:rsidTr="00A268B4">
        <w:trPr>
          <w:trHeight w:val="50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4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Primero fue potencia; luego sucedió la gran depresión. </w:t>
            </w:r>
          </w:p>
        </w:tc>
      </w:tr>
      <w:tr w:rsidR="005077C5" w:rsidRPr="009A58D4" w:rsidTr="00A268B4">
        <w:trPr>
          <w:trHeight w:val="584"/>
        </w:trPr>
        <w:tc>
          <w:tcPr>
            <w:tcW w:w="2410" w:type="dxa"/>
            <w:vMerge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Analiza el fascismo y su papel impulsor de la segunda guerra mundial.</w:t>
            </w:r>
          </w:p>
        </w:tc>
      </w:tr>
      <w:tr w:rsidR="005077C5" w:rsidRPr="009A58D4" w:rsidTr="00A268B4">
        <w:tc>
          <w:tcPr>
            <w:tcW w:w="2410" w:type="dxa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77C5" w:rsidRPr="009A58D4" w:rsidRDefault="005077C5" w:rsidP="005077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5077C5" w:rsidRPr="009A58D4" w:rsidRDefault="005077C5" w:rsidP="005077C5">
      <w:pPr>
        <w:jc w:val="center"/>
        <w:rPr>
          <w:rFonts w:ascii="Arial" w:hAnsi="Arial" w:cs="Arial"/>
          <w:sz w:val="24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77C5" w:rsidRPr="009A58D4" w:rsidTr="00A268B4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5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24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El ascenso del fascismo </w:t>
            </w:r>
          </w:p>
        </w:tc>
      </w:tr>
      <w:tr w:rsidR="005077C5" w:rsidRPr="009A58D4" w:rsidTr="00A268B4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 w:rsidRPr="009A58D4">
              <w:rPr>
                <w:rFonts w:ascii="Arial" w:hAnsi="Arial" w:cs="Arial"/>
                <w:sz w:val="32"/>
              </w:rPr>
              <w:t>:</w:t>
            </w:r>
            <w:r w:rsidRPr="009A58D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Analiza el fascismo y su papel impulsor de la segunda guerra mundial.</w:t>
            </w:r>
          </w:p>
        </w:tc>
      </w:tr>
      <w:tr w:rsidR="005077C5" w:rsidRPr="009A58D4" w:rsidTr="00A268B4">
        <w:tc>
          <w:tcPr>
            <w:tcW w:w="2410" w:type="dxa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77C5" w:rsidRPr="009A58D4" w:rsidRDefault="005077C5" w:rsidP="005077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5077C5" w:rsidRDefault="005077C5" w:rsidP="005077C5">
      <w:pPr>
        <w:jc w:val="center"/>
        <w:rPr>
          <w:rFonts w:ascii="Arial" w:hAnsi="Arial" w:cs="Arial"/>
          <w:sz w:val="24"/>
        </w:rPr>
      </w:pPr>
    </w:p>
    <w:p w:rsidR="005077C5" w:rsidRPr="009A58D4" w:rsidRDefault="005077C5" w:rsidP="005077C5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77C5" w:rsidRPr="009A58D4" w:rsidTr="00A268B4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6</w:t>
            </w:r>
          </w:p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26 de Febrero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 xml:space="preserve">La guerra civil española </w:t>
            </w:r>
          </w:p>
        </w:tc>
      </w:tr>
      <w:tr w:rsidR="005077C5" w:rsidRPr="009A58D4" w:rsidTr="00A268B4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Esperado:</w:t>
            </w:r>
            <w:r w:rsidRPr="009A58D4">
              <w:rPr>
                <w:rFonts w:ascii="Arial" w:hAnsi="Arial" w:cs="Arial"/>
              </w:rPr>
              <w:t xml:space="preserve"> </w:t>
            </w:r>
            <w:r w:rsidRPr="009D786B">
              <w:rPr>
                <w:rFonts w:ascii="Arial" w:hAnsi="Arial" w:cs="Arial"/>
                <w:sz w:val="28"/>
              </w:rPr>
              <w:t>Analiza</w:t>
            </w:r>
            <w:r>
              <w:rPr>
                <w:rFonts w:ascii="Arial" w:hAnsi="Arial" w:cs="Arial"/>
              </w:rPr>
              <w:t xml:space="preserve"> </w:t>
            </w:r>
            <w:r w:rsidRPr="009D786B">
              <w:rPr>
                <w:rFonts w:ascii="Arial" w:hAnsi="Arial" w:cs="Arial"/>
                <w:sz w:val="28"/>
              </w:rPr>
              <w:t xml:space="preserve">el fascismo y su papel impulsor de la segunda guerra mundial. </w:t>
            </w:r>
          </w:p>
        </w:tc>
      </w:tr>
      <w:tr w:rsidR="005077C5" w:rsidRPr="009A58D4" w:rsidTr="00A268B4">
        <w:tc>
          <w:tcPr>
            <w:tcW w:w="2410" w:type="dxa"/>
          </w:tcPr>
          <w:p w:rsidR="005077C5" w:rsidRPr="009A58D4" w:rsidRDefault="005077C5" w:rsidP="00A268B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77C5" w:rsidRPr="009A58D4" w:rsidRDefault="005077C5" w:rsidP="005077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  <w:p w:rsidR="005077C5" w:rsidRPr="009A58D4" w:rsidRDefault="005077C5" w:rsidP="00A268B4">
            <w:pPr>
              <w:pStyle w:val="Prrafodelista"/>
              <w:ind w:left="108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077C5" w:rsidRDefault="005077C5" w:rsidP="005077C5">
      <w:pPr>
        <w:jc w:val="center"/>
        <w:rPr>
          <w:rFonts w:ascii="Arial" w:hAnsi="Arial" w:cs="Arial"/>
          <w:sz w:val="24"/>
        </w:rPr>
      </w:pPr>
    </w:p>
    <w:p w:rsidR="005077C5" w:rsidRDefault="005077C5" w:rsidP="005077C5">
      <w:pPr>
        <w:jc w:val="center"/>
        <w:rPr>
          <w:rFonts w:ascii="Arial" w:hAnsi="Arial" w:cs="Arial"/>
          <w:sz w:val="24"/>
        </w:rPr>
      </w:pPr>
    </w:p>
    <w:p w:rsidR="005077C5" w:rsidRDefault="005077C5" w:rsidP="005077C5">
      <w:pPr>
        <w:rPr>
          <w:rFonts w:ascii="Arial" w:hAnsi="Arial" w:cs="Arial"/>
          <w:sz w:val="24"/>
        </w:rPr>
      </w:pPr>
    </w:p>
    <w:p w:rsidR="005077C5" w:rsidRDefault="005077C5" w:rsidP="005077C5">
      <w:pPr>
        <w:rPr>
          <w:rFonts w:ascii="Arial" w:hAnsi="Arial" w:cs="Arial"/>
          <w:sz w:val="24"/>
        </w:rPr>
      </w:pPr>
    </w:p>
    <w:p w:rsidR="005077C5" w:rsidRPr="009A58D4" w:rsidRDefault="005077C5" w:rsidP="005077C5">
      <w:pPr>
        <w:rPr>
          <w:rFonts w:ascii="Arial" w:hAnsi="Arial" w:cs="Arial"/>
          <w:sz w:val="24"/>
        </w:rPr>
      </w:pPr>
    </w:p>
    <w:p w:rsidR="005077C5" w:rsidRDefault="005077C5"/>
    <w:sectPr w:rsidR="005077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2342"/>
    <w:multiLevelType w:val="hybridMultilevel"/>
    <w:tmpl w:val="4836A150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764C0"/>
    <w:multiLevelType w:val="hybridMultilevel"/>
    <w:tmpl w:val="909E8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230"/>
    <w:multiLevelType w:val="hybridMultilevel"/>
    <w:tmpl w:val="E2289E46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F26EF"/>
    <w:multiLevelType w:val="hybridMultilevel"/>
    <w:tmpl w:val="5F22F438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E824C7"/>
    <w:multiLevelType w:val="hybridMultilevel"/>
    <w:tmpl w:val="89807462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9F0334"/>
    <w:multiLevelType w:val="hybridMultilevel"/>
    <w:tmpl w:val="32A0A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C5"/>
    <w:rsid w:val="005077C5"/>
    <w:rsid w:val="009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E3B1"/>
  <w15:chartTrackingRefBased/>
  <w15:docId w15:val="{F34138DD-CC28-4850-A356-E7B2CA45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2021-02-13T02:17:00Z</dcterms:created>
  <dcterms:modified xsi:type="dcterms:W3CDTF">2021-02-13T02:23:00Z</dcterms:modified>
</cp:coreProperties>
</file>