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78C" w:rsidRDefault="0092278C" w:rsidP="0092278C">
      <w:pPr>
        <w:jc w:val="center"/>
        <w:rPr>
          <w:b/>
        </w:rPr>
      </w:pPr>
      <w:r>
        <w:rPr>
          <w:noProof/>
          <w:lang w:val="es-MX" w:eastAsia="es-MX"/>
        </w:rPr>
        <w:drawing>
          <wp:anchor distT="0" distB="0" distL="114300" distR="114300" simplePos="0" relativeHeight="251659264" behindDoc="0" locked="0" layoutInCell="1" allowOverlap="1" wp14:anchorId="07AB4F34" wp14:editId="520A3CD4">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ASIGNATURA DE FORMACIÓN CÍVICA Y ÉTICA</w:t>
      </w:r>
    </w:p>
    <w:p w:rsidR="0092278C" w:rsidRDefault="0092278C" w:rsidP="0092278C">
      <w:pPr>
        <w:jc w:val="center"/>
        <w:rPr>
          <w:b/>
        </w:rPr>
      </w:pPr>
      <w:r>
        <w:rPr>
          <w:b/>
        </w:rPr>
        <w:t>PRIMER GRADO</w:t>
      </w:r>
    </w:p>
    <w:p w:rsidR="0092278C" w:rsidRDefault="0092278C" w:rsidP="0092278C">
      <w:pPr>
        <w:jc w:val="center"/>
        <w:rPr>
          <w:b/>
        </w:rPr>
      </w:pPr>
      <w:r>
        <w:rPr>
          <w:b/>
        </w:rPr>
        <w:t>GRUPOS: A, B, C, D Y E</w:t>
      </w:r>
    </w:p>
    <w:p w:rsidR="0092278C" w:rsidRDefault="0092278C" w:rsidP="0092278C">
      <w:pPr>
        <w:jc w:val="center"/>
        <w:rPr>
          <w:b/>
        </w:rPr>
      </w:pPr>
      <w:r>
        <w:rPr>
          <w:b/>
        </w:rPr>
        <w:t>PROFESORA. LUZ PAMELA ARIAS GONZÀLEZ</w:t>
      </w:r>
    </w:p>
    <w:p w:rsidR="0092278C" w:rsidRDefault="0092278C" w:rsidP="0092278C">
      <w:pPr>
        <w:jc w:val="center"/>
        <w:rPr>
          <w:b/>
        </w:rPr>
      </w:pPr>
      <w:r>
        <w:rPr>
          <w:b/>
        </w:rPr>
        <w:t>ACTIVIDADES PARA REALIZAR EN CASA</w:t>
      </w:r>
    </w:p>
    <w:p w:rsidR="0092278C" w:rsidRDefault="0092278C" w:rsidP="0092278C">
      <w:pPr>
        <w:jc w:val="center"/>
        <w:rPr>
          <w:b/>
        </w:rPr>
      </w:pPr>
    </w:p>
    <w:p w:rsidR="0092278C" w:rsidRDefault="0092278C" w:rsidP="0092278C">
      <w:pPr>
        <w:jc w:val="center"/>
        <w:rPr>
          <w:b/>
        </w:rPr>
      </w:pPr>
      <w:r>
        <w:rPr>
          <w:b/>
        </w:rPr>
        <w:t>ACTIVIDADES PRIMER TRIMESTRE</w:t>
      </w:r>
    </w:p>
    <w:p w:rsidR="0092278C" w:rsidRDefault="0092278C" w:rsidP="0092278C">
      <w:pPr>
        <w:rPr>
          <w:b/>
        </w:rPr>
      </w:pPr>
      <w:r>
        <w:rPr>
          <w:b/>
        </w:rPr>
        <w:t>ACTIVIDADES PRI</w:t>
      </w:r>
      <w:r>
        <w:rPr>
          <w:b/>
        </w:rPr>
        <w:t>MERA SEMANA (12-16 DE OCTUBRE</w:t>
      </w:r>
      <w:r>
        <w:rPr>
          <w:b/>
        </w:rPr>
        <w:t>).</w:t>
      </w:r>
    </w:p>
    <w:p w:rsidR="0092278C" w:rsidRDefault="0092278C" w:rsidP="0092278C">
      <w:pPr>
        <w:rPr>
          <w:b/>
        </w:rPr>
      </w:pPr>
      <w:r w:rsidRPr="00202259">
        <w:rPr>
          <w:b/>
        </w:rPr>
        <w:t>Actividad 1:</w:t>
      </w:r>
      <w:r>
        <w:rPr>
          <w:b/>
        </w:rPr>
        <w:t xml:space="preserve"> Identidades Juveniles y diversidad de expresiones</w:t>
      </w:r>
    </w:p>
    <w:p w:rsidR="0092278C" w:rsidRDefault="0092278C" w:rsidP="0092278C">
      <w:pPr>
        <w:rPr>
          <w:b/>
        </w:rPr>
      </w:pPr>
      <w:r>
        <w:rPr>
          <w:b/>
        </w:rPr>
        <w:t xml:space="preserve">Instrucciones: </w:t>
      </w:r>
    </w:p>
    <w:p w:rsidR="0092278C" w:rsidRDefault="0092278C" w:rsidP="0092278C">
      <w:pPr>
        <w:pStyle w:val="Prrafodelista"/>
        <w:numPr>
          <w:ilvl w:val="0"/>
          <w:numId w:val="1"/>
        </w:numPr>
        <w:rPr>
          <w:b/>
        </w:rPr>
      </w:pPr>
      <w:r>
        <w:rPr>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-508635</wp:posOffset>
                </wp:positionH>
                <wp:positionV relativeFrom="paragraph">
                  <wp:posOffset>244474</wp:posOffset>
                </wp:positionV>
                <wp:extent cx="6686550" cy="58007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6686550" cy="580072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2278C" w:rsidRPr="0092278C" w:rsidRDefault="0092278C" w:rsidP="0092278C">
                            <w:pPr>
                              <w:jc w:val="center"/>
                              <w:rPr>
                                <w:rFonts w:ascii="Verdana" w:hAnsi="Verdana"/>
                                <w:color w:val="222222"/>
                                <w:sz w:val="23"/>
                                <w:szCs w:val="23"/>
                                <w:highlight w:val="lightGray"/>
                                <w:shd w:val="clear" w:color="auto" w:fill="FFFFFF"/>
                              </w:rPr>
                            </w:pPr>
                            <w:r w:rsidRPr="0092278C">
                              <w:rPr>
                                <w:rFonts w:ascii="Verdana" w:hAnsi="Verdana"/>
                                <w:color w:val="222222"/>
                                <w:sz w:val="23"/>
                                <w:szCs w:val="23"/>
                                <w:highlight w:val="lightGray"/>
                                <w:shd w:val="clear" w:color="auto" w:fill="FFFFFF"/>
                              </w:rPr>
                              <w:t>El concepto de </w:t>
                            </w:r>
                            <w:r w:rsidRPr="0092278C">
                              <w:rPr>
                                <w:rStyle w:val="Textoennegrita"/>
                                <w:rFonts w:ascii="Verdana" w:hAnsi="Verdana"/>
                                <w:color w:val="222222"/>
                                <w:sz w:val="23"/>
                                <w:szCs w:val="23"/>
                                <w:highlight w:val="lightGray"/>
                                <w:shd w:val="clear" w:color="auto" w:fill="FFFFFF"/>
                              </w:rPr>
                              <w:t>identidades juveniles </w:t>
                            </w:r>
                            <w:r w:rsidRPr="0092278C">
                              <w:rPr>
                                <w:rFonts w:ascii="Verdana" w:hAnsi="Verdana"/>
                                <w:color w:val="222222"/>
                                <w:sz w:val="23"/>
                                <w:szCs w:val="23"/>
                                <w:highlight w:val="lightGray"/>
                                <w:shd w:val="clear" w:color="auto" w:fill="FFFFFF"/>
                              </w:rPr>
                              <w:t>se refiere a la existencia de una sensación de pertenencia a un grupo con unas características, costumbres, ideas y comportamientos determinados entre la población menor edad. Este fenómeno aparece principalmente durante la adolescencia y los primeros años de la juventud, aunque puede darse de forma parecida en cualquier momento.</w:t>
                            </w:r>
                          </w:p>
                          <w:p w:rsidR="0092278C" w:rsidRDefault="0092278C" w:rsidP="0092278C">
                            <w:pPr>
                              <w:jc w:val="center"/>
                              <w:rPr>
                                <w:rFonts w:ascii="Verdana" w:hAnsi="Verdana"/>
                                <w:color w:val="222222"/>
                                <w:sz w:val="23"/>
                                <w:szCs w:val="23"/>
                                <w:shd w:val="clear" w:color="auto" w:fill="FFFFFF"/>
                              </w:rPr>
                            </w:pPr>
                            <w:r w:rsidRPr="0092278C">
                              <w:rPr>
                                <w:rFonts w:ascii="Verdana" w:hAnsi="Verdana"/>
                                <w:color w:val="222222"/>
                                <w:sz w:val="23"/>
                                <w:szCs w:val="23"/>
                                <w:highlight w:val="lightGray"/>
                                <w:shd w:val="clear" w:color="auto" w:fill="FFFFFF"/>
                              </w:rPr>
                              <w:t>Generalmente el concepto de identidades juveniles está asociado a fenómenos como el de las </w:t>
                            </w:r>
                            <w:hyperlink r:id="rId6" w:tgtFrame="_blank" w:tooltip="tribus urbanas" w:history="1">
                              <w:r w:rsidRPr="0092278C">
                                <w:rPr>
                                  <w:rStyle w:val="Hipervnculo"/>
                                  <w:rFonts w:ascii="Verdana" w:hAnsi="Verdana"/>
                                  <w:color w:val="4DB2EC"/>
                                  <w:sz w:val="23"/>
                                  <w:szCs w:val="23"/>
                                  <w:highlight w:val="lightGray"/>
                                  <w:shd w:val="clear" w:color="auto" w:fill="FFFFFF"/>
                                </w:rPr>
                                <w:t>tribus urbanas</w:t>
                              </w:r>
                            </w:hyperlink>
                            <w:r w:rsidRPr="0092278C">
                              <w:rPr>
                                <w:rFonts w:ascii="Verdana" w:hAnsi="Verdana"/>
                                <w:color w:val="222222"/>
                                <w:sz w:val="23"/>
                                <w:szCs w:val="23"/>
                                <w:highlight w:val="lightGray"/>
                                <w:shd w:val="clear" w:color="auto" w:fill="FFFFFF"/>
                              </w:rPr>
                              <w:t>. Este tiene que ver con la formación de grupos de adolescentes y jóvenes con formas similares de ver la vida y que se caracterizan por el uso de una ropa determinada, una manera de hablar concreta y otros símbolos de identidad parecidos.</w:t>
                            </w:r>
                          </w:p>
                          <w:p w:rsidR="0092278C" w:rsidRDefault="0092278C" w:rsidP="0092278C">
                            <w:pPr>
                              <w:jc w:val="center"/>
                              <w:rPr>
                                <w:rFonts w:ascii="Verdana" w:hAnsi="Verdana"/>
                                <w:color w:val="222222"/>
                                <w:sz w:val="23"/>
                                <w:szCs w:val="23"/>
                                <w:shd w:val="clear" w:color="auto" w:fill="FFFFFF"/>
                              </w:rPr>
                            </w:pPr>
                            <w:r>
                              <w:rPr>
                                <w:noProof/>
                                <w:lang w:val="es-MX" w:eastAsia="es-MX"/>
                              </w:rPr>
                              <w:drawing>
                                <wp:inline distT="0" distB="0" distL="0" distR="0" wp14:anchorId="00999255" wp14:editId="1E8F88AB">
                                  <wp:extent cx="4162425" cy="1428750"/>
                                  <wp:effectExtent l="0" t="0" r="9525" b="0"/>
                                  <wp:docPr id="4" name="Imagen 4" descr="ADOLESCENCIA Y TRIBUS URBANAS – Beatriz Garc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LESCENCIA Y TRIBUS URBANAS – Beatriz Garcí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1428750"/>
                                          </a:xfrm>
                                          <a:prstGeom prst="rect">
                                            <a:avLst/>
                                          </a:prstGeom>
                                          <a:noFill/>
                                          <a:ln>
                                            <a:noFill/>
                                          </a:ln>
                                        </pic:spPr>
                                      </pic:pic>
                                    </a:graphicData>
                                  </a:graphic>
                                </wp:inline>
                              </w:drawing>
                            </w:r>
                          </w:p>
                          <w:p w:rsidR="0092278C" w:rsidRPr="00862046" w:rsidRDefault="0092278C" w:rsidP="00A116BE">
                            <w:pPr>
                              <w:jc w:val="center"/>
                              <w:rPr>
                                <w:rFonts w:ascii="Verdana" w:hAnsi="Verdana"/>
                                <w:color w:val="222222"/>
                                <w:sz w:val="23"/>
                                <w:szCs w:val="23"/>
                                <w:highlight w:val="lightGray"/>
                                <w:shd w:val="clear" w:color="auto" w:fill="FFFFFF"/>
                              </w:rPr>
                            </w:pPr>
                            <w:r w:rsidRPr="00A116BE">
                              <w:rPr>
                                <w:rFonts w:ascii="Verdana" w:hAnsi="Verdana"/>
                                <w:color w:val="222222"/>
                                <w:sz w:val="23"/>
                                <w:szCs w:val="23"/>
                                <w:highlight w:val="lightGray"/>
                                <w:shd w:val="clear" w:color="auto" w:fill="FFFFFF"/>
                              </w:rPr>
                              <w:t xml:space="preserve">Existen muchos elementos que pueden determinar la formación de las distintas identidades juveniles de una persona. Algunos grupos y tribus urbanas están conformados por personas con unas mismas ideas políticas y religiosas, mientras que otros tienen más que ver con aspectos como la sexualidad, la raza, o incluso el estatus </w:t>
                            </w:r>
                            <w:r w:rsidRPr="00862046">
                              <w:rPr>
                                <w:rFonts w:ascii="Verdana" w:hAnsi="Verdana"/>
                                <w:color w:val="222222"/>
                                <w:sz w:val="23"/>
                                <w:szCs w:val="23"/>
                                <w:highlight w:val="lightGray"/>
                                <w:shd w:val="clear" w:color="auto" w:fill="FFFFFF"/>
                              </w:rPr>
                              <w:t>socioeconómico.</w:t>
                            </w:r>
                          </w:p>
                          <w:p w:rsidR="00862046" w:rsidRDefault="00862046" w:rsidP="00A116BE">
                            <w:pPr>
                              <w:jc w:val="center"/>
                              <w:rPr>
                                <w:rFonts w:ascii="Verdana" w:hAnsi="Verdana"/>
                                <w:color w:val="222222"/>
                                <w:sz w:val="23"/>
                                <w:szCs w:val="23"/>
                                <w:shd w:val="clear" w:color="auto" w:fill="FFFFFF"/>
                              </w:rPr>
                            </w:pPr>
                            <w:r w:rsidRPr="00862046">
                              <w:rPr>
                                <w:rFonts w:ascii="Verdana" w:hAnsi="Verdana"/>
                                <w:color w:val="222222"/>
                                <w:sz w:val="23"/>
                                <w:szCs w:val="23"/>
                                <w:highlight w:val="lightGray"/>
                                <w:shd w:val="clear" w:color="auto" w:fill="FFFFFF"/>
                              </w:rPr>
                              <w:t>Por otro lado, algunos grupos juveniles se articulan en torno a otros elementos menos fundamentales para la formación de la identidad, como la preferencia por algún pasatiempo en concreto o la práctica de determinados deportes. Así, este fenómeno es muy amplio y puede manifestarse de formas extremadamente distintas.</w:t>
                            </w: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 o:spid="_x0000_s1026" style="position:absolute;left:0;text-align:left;margin-left:-40.05pt;margin-top:19.25pt;width:526.5pt;height:45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" fillcolor="#538135 [2409]" strokecolor="#1f3763 [1604]" strokeweight="1pt">
                <v:textbox>
                  <w:txbxContent>
                    <w:p w:rsidR="0092278C" w:rsidRPr="0092278C" w:rsidRDefault="0092278C" w:rsidP="0092278C">
                      <w:pPr>
                        <w:jc w:val="center"/>
                        <w:rPr>
                          <w:rFonts w:ascii="Verdana" w:hAnsi="Verdana"/>
                          <w:color w:val="222222"/>
                          <w:sz w:val="23"/>
                          <w:szCs w:val="23"/>
                          <w:highlight w:val="lightGray"/>
                          <w:shd w:val="clear" w:color="auto" w:fill="FFFFFF"/>
                        </w:rPr>
                      </w:pPr>
                      <w:r w:rsidRPr="0092278C">
                        <w:rPr>
                          <w:rFonts w:ascii="Verdana" w:hAnsi="Verdana"/>
                          <w:color w:val="222222"/>
                          <w:sz w:val="23"/>
                          <w:szCs w:val="23"/>
                          <w:highlight w:val="lightGray"/>
                          <w:shd w:val="clear" w:color="auto" w:fill="FFFFFF"/>
                        </w:rPr>
                        <w:t>El concepto de </w:t>
                      </w:r>
                      <w:r w:rsidRPr="0092278C">
                        <w:rPr>
                          <w:rStyle w:val="Textoennegrita"/>
                          <w:rFonts w:ascii="Verdana" w:hAnsi="Verdana"/>
                          <w:color w:val="222222"/>
                          <w:sz w:val="23"/>
                          <w:szCs w:val="23"/>
                          <w:highlight w:val="lightGray"/>
                          <w:shd w:val="clear" w:color="auto" w:fill="FFFFFF"/>
                        </w:rPr>
                        <w:t>identidades juveniles </w:t>
                      </w:r>
                      <w:r w:rsidRPr="0092278C">
                        <w:rPr>
                          <w:rFonts w:ascii="Verdana" w:hAnsi="Verdana"/>
                          <w:color w:val="222222"/>
                          <w:sz w:val="23"/>
                          <w:szCs w:val="23"/>
                          <w:highlight w:val="lightGray"/>
                          <w:shd w:val="clear" w:color="auto" w:fill="FFFFFF"/>
                        </w:rPr>
                        <w:t>se refiere a la existencia de una sensación de pertenencia a un grupo con unas características, costumbres, ideas y comportamientos determinados entre la población menor edad. Este fenómeno aparece principalmente durante la adolescencia y los primeros años de la juventud, aunque puede darse de forma parecida en cualquier momento.</w:t>
                      </w:r>
                    </w:p>
                    <w:p w:rsidR="0092278C" w:rsidRDefault="0092278C" w:rsidP="0092278C">
                      <w:pPr>
                        <w:jc w:val="center"/>
                        <w:rPr>
                          <w:rFonts w:ascii="Verdana" w:hAnsi="Verdana"/>
                          <w:color w:val="222222"/>
                          <w:sz w:val="23"/>
                          <w:szCs w:val="23"/>
                          <w:shd w:val="clear" w:color="auto" w:fill="FFFFFF"/>
                        </w:rPr>
                      </w:pPr>
                      <w:r w:rsidRPr="0092278C">
                        <w:rPr>
                          <w:rFonts w:ascii="Verdana" w:hAnsi="Verdana"/>
                          <w:color w:val="222222"/>
                          <w:sz w:val="23"/>
                          <w:szCs w:val="23"/>
                          <w:highlight w:val="lightGray"/>
                          <w:shd w:val="clear" w:color="auto" w:fill="FFFFFF"/>
                        </w:rPr>
                        <w:t>Generalmente el concepto de identidades juveniles está asociado a fenómenos como el de las </w:t>
                      </w:r>
                      <w:hyperlink r:id="rId8" w:tgtFrame="_blank" w:tooltip="tribus urbanas" w:history="1">
                        <w:r w:rsidRPr="0092278C">
                          <w:rPr>
                            <w:rStyle w:val="Hipervnculo"/>
                            <w:rFonts w:ascii="Verdana" w:hAnsi="Verdana"/>
                            <w:color w:val="4DB2EC"/>
                            <w:sz w:val="23"/>
                            <w:szCs w:val="23"/>
                            <w:highlight w:val="lightGray"/>
                            <w:shd w:val="clear" w:color="auto" w:fill="FFFFFF"/>
                          </w:rPr>
                          <w:t>tribus urbanas</w:t>
                        </w:r>
                      </w:hyperlink>
                      <w:r w:rsidRPr="0092278C">
                        <w:rPr>
                          <w:rFonts w:ascii="Verdana" w:hAnsi="Verdana"/>
                          <w:color w:val="222222"/>
                          <w:sz w:val="23"/>
                          <w:szCs w:val="23"/>
                          <w:highlight w:val="lightGray"/>
                          <w:shd w:val="clear" w:color="auto" w:fill="FFFFFF"/>
                        </w:rPr>
                        <w:t>. Este tiene que ver con la formación de grupos de adolescentes y jóvenes con formas similares de ver la vida y que se caracterizan por el uso de una ropa determinada, una manera de hablar concreta y otros símbolos de identidad parecidos.</w:t>
                      </w:r>
                    </w:p>
                    <w:p w:rsidR="0092278C" w:rsidRDefault="0092278C" w:rsidP="0092278C">
                      <w:pPr>
                        <w:jc w:val="center"/>
                        <w:rPr>
                          <w:rFonts w:ascii="Verdana" w:hAnsi="Verdana"/>
                          <w:color w:val="222222"/>
                          <w:sz w:val="23"/>
                          <w:szCs w:val="23"/>
                          <w:shd w:val="clear" w:color="auto" w:fill="FFFFFF"/>
                        </w:rPr>
                      </w:pPr>
                      <w:r>
                        <w:rPr>
                          <w:noProof/>
                          <w:lang w:val="es-MX" w:eastAsia="es-MX"/>
                        </w:rPr>
                        <w:drawing>
                          <wp:inline distT="0" distB="0" distL="0" distR="0" wp14:anchorId="00999255" wp14:editId="1E8F88AB">
                            <wp:extent cx="4162425" cy="1428750"/>
                            <wp:effectExtent l="0" t="0" r="9525" b="0"/>
                            <wp:docPr id="4" name="Imagen 4" descr="ADOLESCENCIA Y TRIBUS URBANAS – Beatriz Garc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LESCENCIA Y TRIBUS URBANAS – Beatriz Garcí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1428750"/>
                                    </a:xfrm>
                                    <a:prstGeom prst="rect">
                                      <a:avLst/>
                                    </a:prstGeom>
                                    <a:noFill/>
                                    <a:ln>
                                      <a:noFill/>
                                    </a:ln>
                                  </pic:spPr>
                                </pic:pic>
                              </a:graphicData>
                            </a:graphic>
                          </wp:inline>
                        </w:drawing>
                      </w:r>
                    </w:p>
                    <w:p w:rsidR="0092278C" w:rsidRPr="00862046" w:rsidRDefault="0092278C" w:rsidP="00A116BE">
                      <w:pPr>
                        <w:jc w:val="center"/>
                        <w:rPr>
                          <w:rFonts w:ascii="Verdana" w:hAnsi="Verdana"/>
                          <w:color w:val="222222"/>
                          <w:sz w:val="23"/>
                          <w:szCs w:val="23"/>
                          <w:highlight w:val="lightGray"/>
                          <w:shd w:val="clear" w:color="auto" w:fill="FFFFFF"/>
                        </w:rPr>
                      </w:pPr>
                      <w:r w:rsidRPr="00A116BE">
                        <w:rPr>
                          <w:rFonts w:ascii="Verdana" w:hAnsi="Verdana"/>
                          <w:color w:val="222222"/>
                          <w:sz w:val="23"/>
                          <w:szCs w:val="23"/>
                          <w:highlight w:val="lightGray"/>
                          <w:shd w:val="clear" w:color="auto" w:fill="FFFFFF"/>
                        </w:rPr>
                        <w:t xml:space="preserve">Existen muchos elementos que pueden determinar la formación de las distintas identidades juveniles de una persona. Algunos grupos y tribus urbanas están conformados por personas con unas mismas ideas políticas y religiosas, mientras que otros tienen más que ver con aspectos como la sexualidad, la raza, o incluso el estatus </w:t>
                      </w:r>
                      <w:r w:rsidRPr="00862046">
                        <w:rPr>
                          <w:rFonts w:ascii="Verdana" w:hAnsi="Verdana"/>
                          <w:color w:val="222222"/>
                          <w:sz w:val="23"/>
                          <w:szCs w:val="23"/>
                          <w:highlight w:val="lightGray"/>
                          <w:shd w:val="clear" w:color="auto" w:fill="FFFFFF"/>
                        </w:rPr>
                        <w:t>socioeconómico.</w:t>
                      </w:r>
                    </w:p>
                    <w:p w:rsidR="00862046" w:rsidRDefault="00862046" w:rsidP="00A116BE">
                      <w:pPr>
                        <w:jc w:val="center"/>
                        <w:rPr>
                          <w:rFonts w:ascii="Verdana" w:hAnsi="Verdana"/>
                          <w:color w:val="222222"/>
                          <w:sz w:val="23"/>
                          <w:szCs w:val="23"/>
                          <w:shd w:val="clear" w:color="auto" w:fill="FFFFFF"/>
                        </w:rPr>
                      </w:pPr>
                      <w:r w:rsidRPr="00862046">
                        <w:rPr>
                          <w:rFonts w:ascii="Verdana" w:hAnsi="Verdana"/>
                          <w:color w:val="222222"/>
                          <w:sz w:val="23"/>
                          <w:szCs w:val="23"/>
                          <w:highlight w:val="lightGray"/>
                          <w:shd w:val="clear" w:color="auto" w:fill="FFFFFF"/>
                        </w:rPr>
                        <w:t>Por otro lado, algunos grupos juveniles se articulan en torno a otros elementos menos fundamentales para la formación de la identidad, como la preferencia por algún pasatiempo en concreto o la práctica de determinados deportes. Así, este fenómeno es muy amplio y puede manifestarse de formas extremadamente distintas.</w:t>
                      </w: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rPr>
                          <w:rFonts w:ascii="Verdana" w:hAnsi="Verdana"/>
                          <w:color w:val="222222"/>
                          <w:sz w:val="23"/>
                          <w:szCs w:val="23"/>
                          <w:shd w:val="clear" w:color="auto" w:fill="FFFFFF"/>
                        </w:rPr>
                      </w:pPr>
                    </w:p>
                    <w:p w:rsidR="0092278C" w:rsidRDefault="0092278C" w:rsidP="0092278C">
                      <w:pPr>
                        <w:jc w:val="center"/>
                      </w:pPr>
                    </w:p>
                  </w:txbxContent>
                </v:textbox>
              </v:rect>
            </w:pict>
          </mc:Fallback>
        </mc:AlternateContent>
      </w:r>
      <w:r>
        <w:rPr>
          <w:b/>
        </w:rPr>
        <w:t>Leer la información sobre id</w:t>
      </w:r>
      <w:r>
        <w:rPr>
          <w:b/>
        </w:rPr>
        <w:t>entidades Juveniles y diversidad de expresiones</w:t>
      </w:r>
      <w:r>
        <w:rPr>
          <w:b/>
        </w:rPr>
        <w:t>.</w:t>
      </w: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862046" w:rsidP="0092278C">
      <w:pPr>
        <w:ind w:left="360"/>
        <w:rPr>
          <w:b/>
        </w:rPr>
      </w:pPr>
      <w:r>
        <w:rPr>
          <w:b/>
          <w:noProof/>
          <w:lang w:val="es-MX" w:eastAsia="es-MX"/>
        </w:rPr>
        <w:lastRenderedPageBreak/>
        <mc:AlternateContent>
          <mc:Choice Requires="wps">
            <w:drawing>
              <wp:anchor distT="0" distB="0" distL="114300" distR="114300" simplePos="0" relativeHeight="251661312" behindDoc="0" locked="0" layoutInCell="1" allowOverlap="1">
                <wp:simplePos x="0" y="0"/>
                <wp:positionH relativeFrom="column">
                  <wp:posOffset>-518160</wp:posOffset>
                </wp:positionH>
                <wp:positionV relativeFrom="paragraph">
                  <wp:posOffset>-604520</wp:posOffset>
                </wp:positionV>
                <wp:extent cx="6677025" cy="37814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6677025" cy="378142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2046" w:rsidRDefault="00862046" w:rsidP="00862046">
                            <w:pPr>
                              <w:jc w:val="cente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br/>
                            </w:r>
                            <w:r w:rsidRPr="006A42F7">
                              <w:rPr>
                                <w:rFonts w:ascii="Helvetica" w:hAnsi="Helvetica" w:cs="Helvetica"/>
                                <w:color w:val="333333"/>
                                <w:sz w:val="21"/>
                                <w:szCs w:val="21"/>
                                <w:highlight w:val="lightGray"/>
                                <w:shd w:val="clear" w:color="auto" w:fill="FFFFFF"/>
                              </w:rPr>
                              <w:t>L</w:t>
                            </w:r>
                            <w:r w:rsidR="00202AA6" w:rsidRPr="006A42F7">
                              <w:rPr>
                                <w:rFonts w:ascii="Helvetica" w:hAnsi="Helvetica" w:cs="Helvetica"/>
                                <w:color w:val="333333"/>
                                <w:sz w:val="21"/>
                                <w:szCs w:val="21"/>
                                <w:highlight w:val="lightGray"/>
                                <w:shd w:val="clear" w:color="auto" w:fill="FFFFFF"/>
                              </w:rPr>
                              <w:t>a promoción de la diversidad de las expresiones c</w:t>
                            </w:r>
                            <w:r w:rsidRPr="006A42F7">
                              <w:rPr>
                                <w:rFonts w:ascii="Helvetica" w:hAnsi="Helvetica" w:cs="Helvetica"/>
                                <w:color w:val="333333"/>
                                <w:sz w:val="21"/>
                                <w:szCs w:val="21"/>
                                <w:highlight w:val="lightGray"/>
                                <w:shd w:val="clear" w:color="auto" w:fill="FFFFFF"/>
                              </w:rPr>
                              <w:t>ulturales es un acuerdo internacional jurídicamente vinculante que garantiza que los artistas, los profesionales y otros actores de la cultura y los ciudadanos en todo el mundo puedan crear, producir, difundir y disfrutar de una amplia gama de bienes, servicios y actividades culturales, incluidos los suyos propios</w:t>
                            </w:r>
                            <w:r w:rsidRPr="006A42F7">
                              <w:rPr>
                                <w:rFonts w:ascii="Helvetica" w:hAnsi="Helvetica" w:cs="Helvetica"/>
                                <w:color w:val="333333"/>
                                <w:sz w:val="21"/>
                                <w:szCs w:val="21"/>
                                <w:highlight w:val="lightGray"/>
                                <w:shd w:val="clear" w:color="auto" w:fill="FFFFFF"/>
                              </w:rPr>
                              <w:t>.</w:t>
                            </w: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r>
                              <w:rPr>
                                <w:noProof/>
                                <w:lang w:val="es-MX" w:eastAsia="es-MX"/>
                              </w:rPr>
                              <w:drawing>
                                <wp:inline distT="0" distB="0" distL="0" distR="0">
                                  <wp:extent cx="3256618" cy="2289810"/>
                                  <wp:effectExtent l="0" t="0" r="1270" b="0"/>
                                  <wp:docPr id="6" name="Imagen 6" descr="Hippie Fashion Life: Relaciones con otras subculturas juven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ppie Fashion Life: Relaciones con otras subculturas juveni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5155" cy="2295812"/>
                                          </a:xfrm>
                                          <a:prstGeom prst="rect">
                                            <a:avLst/>
                                          </a:prstGeom>
                                          <a:noFill/>
                                          <a:ln>
                                            <a:noFill/>
                                          </a:ln>
                                        </pic:spPr>
                                      </pic:pic>
                                    </a:graphicData>
                                  </a:graphic>
                                </wp:inline>
                              </w:drawing>
                            </w: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5" o:spid="_x0000_s1027" style="position:absolute;left:0;text-align:left;margin-left:-40.8pt;margin-top:-47.6pt;width:525.75pt;height:29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" fillcolor="#538135 [2409]" strokecolor="#1f3763 [1604]" strokeweight="1pt">
                <v:textbox>
                  <w:txbxContent>
                    <w:p w:rsidR="00862046" w:rsidRDefault="00862046" w:rsidP="00862046">
                      <w:pPr>
                        <w:jc w:val="cente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br/>
                      </w:r>
                      <w:r w:rsidRPr="006A42F7">
                        <w:rPr>
                          <w:rFonts w:ascii="Helvetica" w:hAnsi="Helvetica" w:cs="Helvetica"/>
                          <w:color w:val="333333"/>
                          <w:sz w:val="21"/>
                          <w:szCs w:val="21"/>
                          <w:highlight w:val="lightGray"/>
                          <w:shd w:val="clear" w:color="auto" w:fill="FFFFFF"/>
                        </w:rPr>
                        <w:t>L</w:t>
                      </w:r>
                      <w:r w:rsidR="00202AA6" w:rsidRPr="006A42F7">
                        <w:rPr>
                          <w:rFonts w:ascii="Helvetica" w:hAnsi="Helvetica" w:cs="Helvetica"/>
                          <w:color w:val="333333"/>
                          <w:sz w:val="21"/>
                          <w:szCs w:val="21"/>
                          <w:highlight w:val="lightGray"/>
                          <w:shd w:val="clear" w:color="auto" w:fill="FFFFFF"/>
                        </w:rPr>
                        <w:t>a promoción de la diversidad de las expresiones c</w:t>
                      </w:r>
                      <w:r w:rsidRPr="006A42F7">
                        <w:rPr>
                          <w:rFonts w:ascii="Helvetica" w:hAnsi="Helvetica" w:cs="Helvetica"/>
                          <w:color w:val="333333"/>
                          <w:sz w:val="21"/>
                          <w:szCs w:val="21"/>
                          <w:highlight w:val="lightGray"/>
                          <w:shd w:val="clear" w:color="auto" w:fill="FFFFFF"/>
                        </w:rPr>
                        <w:t>ulturales es un acuerdo internacional jurídicamente vinculante que garantiza que los artistas, los profesionales y otros actores de la cultura y los ciudadanos en todo el mundo puedan crear, producir, difundir y disfrutar de una amplia gama de bienes, servicios y actividades culturales, incluidos los suyos propios</w:t>
                      </w:r>
                      <w:r w:rsidRPr="006A42F7">
                        <w:rPr>
                          <w:rFonts w:ascii="Helvetica" w:hAnsi="Helvetica" w:cs="Helvetica"/>
                          <w:color w:val="333333"/>
                          <w:sz w:val="21"/>
                          <w:szCs w:val="21"/>
                          <w:highlight w:val="lightGray"/>
                          <w:shd w:val="clear" w:color="auto" w:fill="FFFFFF"/>
                        </w:rPr>
                        <w:t>.</w:t>
                      </w: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r>
                        <w:rPr>
                          <w:noProof/>
                          <w:lang w:val="es-MX" w:eastAsia="es-MX"/>
                        </w:rPr>
                        <w:drawing>
                          <wp:inline distT="0" distB="0" distL="0" distR="0">
                            <wp:extent cx="3256618" cy="2289810"/>
                            <wp:effectExtent l="0" t="0" r="1270" b="0"/>
                            <wp:docPr id="6" name="Imagen 6" descr="Hippie Fashion Life: Relaciones con otras subculturas juven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ppie Fashion Life: Relaciones con otras subculturas juveni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5155" cy="2295812"/>
                                    </a:xfrm>
                                    <a:prstGeom prst="rect">
                                      <a:avLst/>
                                    </a:prstGeom>
                                    <a:noFill/>
                                    <a:ln>
                                      <a:noFill/>
                                    </a:ln>
                                  </pic:spPr>
                                </pic:pic>
                              </a:graphicData>
                            </a:graphic>
                          </wp:inline>
                        </w:drawing>
                      </w: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rPr>
                          <w:rFonts w:ascii="Helvetica" w:hAnsi="Helvetica" w:cs="Helvetica"/>
                          <w:color w:val="333333"/>
                          <w:sz w:val="21"/>
                          <w:szCs w:val="21"/>
                          <w:shd w:val="clear" w:color="auto" w:fill="FFFFFF"/>
                        </w:rPr>
                      </w:pPr>
                    </w:p>
                    <w:p w:rsidR="00862046" w:rsidRDefault="00862046" w:rsidP="00862046">
                      <w:pPr>
                        <w:jc w:val="center"/>
                      </w:pPr>
                    </w:p>
                  </w:txbxContent>
                </v:textbox>
              </v:rect>
            </w:pict>
          </mc:Fallback>
        </mc:AlternateContent>
      </w: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Default="0092278C" w:rsidP="0092278C">
      <w:pPr>
        <w:ind w:left="360"/>
        <w:rPr>
          <w:b/>
        </w:rPr>
      </w:pPr>
    </w:p>
    <w:p w:rsidR="0092278C" w:rsidRPr="0092278C" w:rsidRDefault="0092278C" w:rsidP="0092278C">
      <w:pPr>
        <w:ind w:left="360"/>
        <w:rPr>
          <w:b/>
        </w:rPr>
      </w:pPr>
    </w:p>
    <w:p w:rsidR="00202AA6" w:rsidRDefault="00202AA6"/>
    <w:p w:rsidR="00202AA6" w:rsidRPr="00202AA6" w:rsidRDefault="00202AA6" w:rsidP="00202AA6"/>
    <w:p w:rsidR="00202AA6" w:rsidRPr="00202AA6" w:rsidRDefault="00202AA6" w:rsidP="00202AA6"/>
    <w:p w:rsidR="00202AA6" w:rsidRPr="00202AA6" w:rsidRDefault="00202AA6" w:rsidP="00202AA6"/>
    <w:p w:rsidR="00202AA6" w:rsidRPr="00202AA6" w:rsidRDefault="00202AA6" w:rsidP="00202AA6"/>
    <w:p w:rsidR="00202AA6" w:rsidRDefault="00202AA6" w:rsidP="00202AA6"/>
    <w:p w:rsidR="00E143D6" w:rsidRDefault="00202AA6" w:rsidP="00202AA6">
      <w:pPr>
        <w:pStyle w:val="Prrafodelista"/>
        <w:numPr>
          <w:ilvl w:val="0"/>
          <w:numId w:val="1"/>
        </w:numPr>
        <w:tabs>
          <w:tab w:val="left" w:pos="4950"/>
        </w:tabs>
        <w:rPr>
          <w:b/>
        </w:rPr>
      </w:pPr>
      <w:r>
        <w:rPr>
          <w:b/>
        </w:rPr>
        <w:t xml:space="preserve">Ver el programa de aprende en casa II “Así me expreso, ¿y tú como te expresas?” del día martes 13 de octubre </w:t>
      </w:r>
      <w:r w:rsidR="00D00248">
        <w:rPr>
          <w:b/>
        </w:rPr>
        <w:t>en el horario de 17:30 a 18:00 pm o la repetición 23:00 a 23:30 pm.</w:t>
      </w:r>
    </w:p>
    <w:p w:rsidR="00D00248" w:rsidRDefault="00D00248" w:rsidP="00202AA6">
      <w:pPr>
        <w:pStyle w:val="Prrafodelista"/>
        <w:numPr>
          <w:ilvl w:val="0"/>
          <w:numId w:val="1"/>
        </w:numPr>
        <w:tabs>
          <w:tab w:val="left" w:pos="4950"/>
        </w:tabs>
        <w:rPr>
          <w:b/>
        </w:rPr>
      </w:pPr>
      <w:r>
        <w:rPr>
          <w:b/>
        </w:rPr>
        <w:t>Elaborar una representación de la forma en que tú y los jóvenes se pueden expresar, por medio de dibujos y palabras.</w:t>
      </w:r>
    </w:p>
    <w:p w:rsidR="00D00248" w:rsidRDefault="00D00248" w:rsidP="00D00248">
      <w:pPr>
        <w:tabs>
          <w:tab w:val="left" w:pos="4950"/>
        </w:tabs>
        <w:ind w:left="360"/>
        <w:rPr>
          <w:b/>
        </w:rPr>
      </w:pPr>
      <w:r>
        <w:rPr>
          <w:b/>
          <w:noProof/>
          <w:lang w:val="es-MX" w:eastAsia="es-MX"/>
        </w:rPr>
        <mc:AlternateContent>
          <mc:Choice Requires="wps">
            <w:drawing>
              <wp:anchor distT="0" distB="0" distL="114300" distR="114300" simplePos="0" relativeHeight="251662336" behindDoc="0" locked="0" layoutInCell="1" allowOverlap="1" wp14:anchorId="12E1B0FE" wp14:editId="774FAE93">
                <wp:simplePos x="0" y="0"/>
                <wp:positionH relativeFrom="column">
                  <wp:posOffset>-527685</wp:posOffset>
                </wp:positionH>
                <wp:positionV relativeFrom="paragraph">
                  <wp:posOffset>280035</wp:posOffset>
                </wp:positionV>
                <wp:extent cx="6715125" cy="363855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6715125" cy="3638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988A8" id="Rectángulo 7" o:spid="_x0000_s1026" style="position:absolute;margin-left:-41.55pt;margin-top:22.05pt;width:528.75pt;height:2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" fillcolor="#4472c4 [3204]" strokecolor="#1f3763 [1604]" strokeweight="1pt"/>
            </w:pict>
          </mc:Fallback>
        </mc:AlternateContent>
      </w:r>
      <w:r>
        <w:rPr>
          <w:b/>
        </w:rPr>
        <w:t>EJEMPLO:</w:t>
      </w:r>
    </w:p>
    <w:p w:rsidR="00D00248" w:rsidRDefault="00D00248" w:rsidP="00D00248">
      <w:pPr>
        <w:tabs>
          <w:tab w:val="left" w:pos="4950"/>
        </w:tabs>
        <w:ind w:left="360"/>
        <w:rPr>
          <w:b/>
        </w:rPr>
      </w:pPr>
      <w:r>
        <w:rPr>
          <w:b/>
          <w:noProof/>
          <w:lang w:val="es-MX" w:eastAsia="es-MX"/>
        </w:rPr>
        <mc:AlternateContent>
          <mc:Choice Requires="wps">
            <w:drawing>
              <wp:anchor distT="0" distB="0" distL="114300" distR="114300" simplePos="0" relativeHeight="251666432" behindDoc="0" locked="0" layoutInCell="1" allowOverlap="1" wp14:anchorId="34EEE04C" wp14:editId="4B1FA52A">
                <wp:simplePos x="0" y="0"/>
                <wp:positionH relativeFrom="column">
                  <wp:posOffset>167640</wp:posOffset>
                </wp:positionH>
                <wp:positionV relativeFrom="paragraph">
                  <wp:posOffset>118110</wp:posOffset>
                </wp:positionV>
                <wp:extent cx="1057275" cy="30480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10572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0248" w:rsidRDefault="00D00248" w:rsidP="00D00248">
                            <w:pPr>
                              <w:jc w:val="center"/>
                            </w:pPr>
                            <w:r>
                              <w:t>vestimenta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EE04C" id="Rectángulo 13" o:spid="_x0000_s1028" style="position:absolute;left:0;text-align:left;margin-left:13.2pt;margin-top:9.3pt;width:83.2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" fillcolor="#4472c4 [3204]" strokecolor="#1f3763 [1604]" strokeweight="1pt">
                <v:textbox>
                  <w:txbxContent>
                    <w:p w:rsidR="00D00248" w:rsidRDefault="00D00248" w:rsidP="00D00248">
                      <w:pPr>
                        <w:jc w:val="center"/>
                      </w:pPr>
                      <w:r>
                        <w:t>vestimenta</w:t>
                      </w:r>
                    </w:p>
                  </w:txbxContent>
                </v:textbox>
              </v:rect>
            </w:pict>
          </mc:Fallback>
        </mc:AlternateContent>
      </w:r>
    </w:p>
    <w:p w:rsidR="00D00248" w:rsidRPr="00D00248" w:rsidRDefault="00D00248" w:rsidP="00D00248">
      <w:r>
        <w:rPr>
          <w:b/>
          <w:noProof/>
          <w:lang w:val="es-MX" w:eastAsia="es-MX"/>
        </w:rPr>
        <mc:AlternateContent>
          <mc:Choice Requires="wps">
            <w:drawing>
              <wp:anchor distT="0" distB="0" distL="114300" distR="114300" simplePos="0" relativeHeight="251670528" behindDoc="0" locked="0" layoutInCell="1" allowOverlap="1" wp14:anchorId="799017FB" wp14:editId="27F4E821">
                <wp:simplePos x="0" y="0"/>
                <wp:positionH relativeFrom="column">
                  <wp:posOffset>4596765</wp:posOffset>
                </wp:positionH>
                <wp:positionV relativeFrom="paragraph">
                  <wp:posOffset>13970</wp:posOffset>
                </wp:positionV>
                <wp:extent cx="1057275" cy="304800"/>
                <wp:effectExtent l="0" t="0" r="28575" b="19050"/>
                <wp:wrapNone/>
                <wp:docPr id="15" name="Rectángulo 15"/>
                <wp:cNvGraphicFramePr/>
                <a:graphic xmlns:a="http://schemas.openxmlformats.org/drawingml/2006/main">
                  <a:graphicData uri="http://schemas.microsoft.com/office/word/2010/wordprocessingShape">
                    <wps:wsp>
                      <wps:cNvSpPr/>
                      <wps:spPr>
                        <a:xfrm>
                          <a:off x="0" y="0"/>
                          <a:ext cx="10572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0248" w:rsidRDefault="006A42F7" w:rsidP="00D00248">
                            <w:pPr>
                              <w:jc w:val="center"/>
                            </w:pPr>
                            <w:r>
                              <w:t>Lenguaje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017FB" id="Rectángulo 15" o:spid="_x0000_s1029" style="position:absolute;margin-left:361.95pt;margin-top:1.1pt;width:83.2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" fillcolor="#4472c4 [3204]" strokecolor="#1f3763 [1604]" strokeweight="1pt">
                <v:textbox>
                  <w:txbxContent>
                    <w:p w:rsidR="00D00248" w:rsidRDefault="006A42F7" w:rsidP="00D00248">
                      <w:pPr>
                        <w:jc w:val="center"/>
                      </w:pPr>
                      <w:r>
                        <w:t>Lenguaje</w:t>
                      </w:r>
                    </w:p>
                  </w:txbxContent>
                </v:textbox>
              </v:rect>
            </w:pict>
          </mc:Fallback>
        </mc:AlternateContent>
      </w:r>
    </w:p>
    <w:p w:rsidR="00D00248" w:rsidRPr="00D00248" w:rsidRDefault="00D00248" w:rsidP="00D00248">
      <w:r>
        <w:rPr>
          <w:b/>
          <w:noProof/>
          <w:lang w:val="es-MX" w:eastAsia="es-MX"/>
        </w:rPr>
        <mc:AlternateContent>
          <mc:Choice Requires="wps">
            <w:drawing>
              <wp:anchor distT="0" distB="0" distL="114300" distR="114300" simplePos="0" relativeHeight="251668480" behindDoc="0" locked="0" layoutInCell="1" allowOverlap="1" wp14:anchorId="685BC1DD" wp14:editId="23292E4D">
                <wp:simplePos x="0" y="0"/>
                <wp:positionH relativeFrom="margin">
                  <wp:align>center</wp:align>
                </wp:positionH>
                <wp:positionV relativeFrom="paragraph">
                  <wp:posOffset>13970</wp:posOffset>
                </wp:positionV>
                <wp:extent cx="1057275" cy="30480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10572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0248" w:rsidRDefault="00D00248" w:rsidP="00D00248">
                            <w:r>
                              <w:t>Baile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BC1DD" id="Rectángulo 14" o:spid="_x0000_s1030" style="position:absolute;margin-left:0;margin-top:1.1pt;width:83.25pt;height:24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" fillcolor="#4472c4 [3204]" strokecolor="#1f3763 [1604]" strokeweight="1pt">
                <v:textbox>
                  <w:txbxContent>
                    <w:p w:rsidR="00D00248" w:rsidRDefault="00D00248" w:rsidP="00D00248">
                      <w:r>
                        <w:t>Baile</w:t>
                      </w:r>
                    </w:p>
                  </w:txbxContent>
                </v:textbox>
                <w10:wrap anchorx="margin"/>
              </v:rect>
            </w:pict>
          </mc:Fallback>
        </mc:AlternateContent>
      </w:r>
      <w:r>
        <w:rPr>
          <w:noProof/>
          <w:lang w:val="es-MX" w:eastAsia="es-MX"/>
        </w:rPr>
        <w:drawing>
          <wp:anchor distT="0" distB="0" distL="114300" distR="114300" simplePos="0" relativeHeight="251663360" behindDoc="0" locked="0" layoutInCell="1" allowOverlap="1" wp14:anchorId="2FA10EF0" wp14:editId="50C6D5F1">
            <wp:simplePos x="0" y="0"/>
            <wp:positionH relativeFrom="margin">
              <wp:posOffset>43815</wp:posOffset>
            </wp:positionH>
            <wp:positionV relativeFrom="paragraph">
              <wp:posOffset>13970</wp:posOffset>
            </wp:positionV>
            <wp:extent cx="1475740" cy="1704975"/>
            <wp:effectExtent l="0" t="0" r="0" b="9525"/>
            <wp:wrapNone/>
            <wp:docPr id="10" name="Imagen 10" descr="CULTURA Y CONFLICTO DESDE LAS PESPERTIVAS DE LAS IDENTIDADES JUVENILES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LTURA Y CONFLICTO DESDE LAS PESPERTIVAS DE LAS IDENTIDADES JUVENILES -  PDF Free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74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4384" behindDoc="0" locked="0" layoutInCell="1" allowOverlap="1" wp14:anchorId="03EDB637" wp14:editId="51740544">
            <wp:simplePos x="0" y="0"/>
            <wp:positionH relativeFrom="margin">
              <wp:posOffset>4391025</wp:posOffset>
            </wp:positionH>
            <wp:positionV relativeFrom="paragraph">
              <wp:posOffset>109220</wp:posOffset>
            </wp:positionV>
            <wp:extent cx="1470540" cy="1714500"/>
            <wp:effectExtent l="0" t="0" r="0" b="0"/>
            <wp:wrapNone/>
            <wp:docPr id="11" name="Imagen 11" descr="propuestas de diseño que muestre una identidad juvenil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puestas de diseño que muestre una identidad juvenil - Brainly.l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54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248" w:rsidRPr="00D00248" w:rsidRDefault="00D00248" w:rsidP="00D00248"/>
    <w:p w:rsidR="00D00248" w:rsidRPr="00D00248" w:rsidRDefault="00D00248" w:rsidP="00D00248">
      <w:r>
        <w:rPr>
          <w:noProof/>
          <w:lang w:val="es-MX" w:eastAsia="es-MX"/>
        </w:rPr>
        <w:drawing>
          <wp:anchor distT="0" distB="0" distL="114300" distR="114300" simplePos="0" relativeHeight="251665408" behindDoc="0" locked="0" layoutInCell="1" allowOverlap="1" wp14:anchorId="4345C4E5" wp14:editId="669F65D9">
            <wp:simplePos x="0" y="0"/>
            <wp:positionH relativeFrom="margin">
              <wp:posOffset>2186940</wp:posOffset>
            </wp:positionH>
            <wp:positionV relativeFrom="paragraph">
              <wp:posOffset>33020</wp:posOffset>
            </wp:positionV>
            <wp:extent cx="1459230" cy="1657350"/>
            <wp:effectExtent l="0" t="0" r="7620" b="0"/>
            <wp:wrapNone/>
            <wp:docPr id="12" name="Imagen 12" descr="Juventidades: ¿QUÉ ES JUVENTIDADES?... Todos Somos Identidad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uventidades: ¿QUÉ ES JUVENTIDADES?... Todos Somos Identidad Juven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9366" cy="165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248" w:rsidRPr="00D00248" w:rsidRDefault="00D00248" w:rsidP="00D00248"/>
    <w:p w:rsidR="00D00248" w:rsidRPr="00D00248" w:rsidRDefault="00D00248" w:rsidP="00D00248"/>
    <w:p w:rsidR="00D00248" w:rsidRDefault="00D00248" w:rsidP="00D00248"/>
    <w:p w:rsidR="00D00248" w:rsidRDefault="00D00248" w:rsidP="00D00248">
      <w:pPr>
        <w:tabs>
          <w:tab w:val="left" w:pos="3810"/>
        </w:tabs>
      </w:pPr>
      <w:r>
        <w:tab/>
      </w:r>
    </w:p>
    <w:p w:rsidR="00D00248" w:rsidRDefault="00D00248" w:rsidP="00D00248">
      <w:pPr>
        <w:tabs>
          <w:tab w:val="left" w:pos="3810"/>
        </w:tabs>
      </w:pPr>
    </w:p>
    <w:p w:rsidR="00D00248" w:rsidRDefault="00D00248" w:rsidP="00D00248">
      <w:pPr>
        <w:tabs>
          <w:tab w:val="left" w:pos="3810"/>
        </w:tabs>
      </w:pPr>
    </w:p>
    <w:p w:rsidR="00D00248" w:rsidRDefault="00D00248" w:rsidP="00D00248">
      <w:pPr>
        <w:tabs>
          <w:tab w:val="left" w:pos="3810"/>
        </w:tabs>
      </w:pPr>
    </w:p>
    <w:p w:rsidR="00D205DD" w:rsidRDefault="00D205DD" w:rsidP="00D205DD">
      <w:pPr>
        <w:tabs>
          <w:tab w:val="left" w:pos="6300"/>
        </w:tabs>
        <w:ind w:left="360"/>
      </w:pPr>
      <w:r>
        <w:lastRenderedPageBreak/>
        <w:t>NOTAS:</w:t>
      </w:r>
    </w:p>
    <w:p w:rsidR="00D205DD" w:rsidRDefault="00D205DD" w:rsidP="00D205DD">
      <w:pPr>
        <w:tabs>
          <w:tab w:val="left" w:pos="6300"/>
        </w:tabs>
      </w:pPr>
      <w:r w:rsidRPr="009850CD">
        <w:rPr>
          <w:b/>
        </w:rPr>
        <w:t xml:space="preserve">* </w:t>
      </w:r>
      <w:r>
        <w:t>COLOCAR EN EL ASUNTO DEL CORREO NOMBRE COMPLETO, GRUPO Y SEMANA CORRESPONDIENTE A LA ENTREGA.</w:t>
      </w:r>
    </w:p>
    <w:p w:rsidR="00D205DD" w:rsidRPr="009850CD" w:rsidRDefault="00D205DD" w:rsidP="00D205DD">
      <w:pPr>
        <w:tabs>
          <w:tab w:val="left" w:pos="6300"/>
        </w:tabs>
        <w:rPr>
          <w:lang w:val="es-MX"/>
        </w:rPr>
      </w:pPr>
      <w:r>
        <w:t>*EN LAS ACTIVIDADES COLOCAR NOMBRE COMPLETO, GRUPO, NUMERO Y NOMBRE DE LA ACTIVIDAD E INSTRUCCIONES.</w:t>
      </w:r>
    </w:p>
    <w:p w:rsidR="00D205DD" w:rsidRDefault="00D205DD" w:rsidP="00D205DD">
      <w:pPr>
        <w:tabs>
          <w:tab w:val="left" w:pos="6300"/>
        </w:tabs>
      </w:pPr>
      <w:r>
        <w:t>*CUALQUIER DUDA O ASUNTO ESCRIBIRME UN MENSAJE POR MEDIO DE WHATSAPP A MI NÙMERO CELULAR 55-78-72-08-11.</w:t>
      </w:r>
    </w:p>
    <w:p w:rsidR="00D205DD" w:rsidRDefault="00D205DD" w:rsidP="00D205DD">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D205DD" w:rsidRDefault="00D205DD" w:rsidP="00D205DD">
      <w:r>
        <w:t>SI TUS ACTIVIDADES CUENTAN CON TODOS LOS ASPECTOS DE LA LISTA DE COTEJO TENDRÁS TU PUNTO COMPLETO EN CADA UNA, SI TE LLEGA A FALTAR POR LO MENOS UNO OBTENDRÁS MEDIO PUNTO.</w:t>
      </w:r>
    </w:p>
    <w:p w:rsidR="00D205DD" w:rsidRDefault="00D205DD" w:rsidP="00D205DD">
      <w:r>
        <w:t xml:space="preserve"> A CONTINUACIÓN, SE MUESTRAN LAS LISTAS DE COTEJO DE CADA ACTIVIDAD, REVISA LOS RASGOS QUE TIENE TU TRABAJO Y COLOCA UNA PALOMITA SEGÙN SEA EL CASO, SI CUMPLE O NO CUMPLE CON ELLOS Y SI CONSIDERAS ALGUNA OBSERVACIÒN LA COLOCAS.</w:t>
      </w:r>
    </w:p>
    <w:p w:rsidR="00D205DD" w:rsidRPr="009850CD" w:rsidRDefault="00D205DD" w:rsidP="00D205DD">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D205DD" w:rsidRPr="00693DB7" w:rsidTr="00C22399">
        <w:tc>
          <w:tcPr>
            <w:tcW w:w="6323" w:type="dxa"/>
          </w:tcPr>
          <w:p w:rsidR="00D205DD" w:rsidRPr="00693DB7" w:rsidRDefault="00D205DD" w:rsidP="00C22399">
            <w:pPr>
              <w:pStyle w:val="Prrafodelista"/>
              <w:ind w:left="0"/>
              <w:rPr>
                <w:b/>
                <w:highlight w:val="yellow"/>
              </w:rPr>
            </w:pPr>
            <w:r w:rsidRPr="00693DB7">
              <w:rPr>
                <w:b/>
                <w:highlight w:val="yellow"/>
              </w:rPr>
              <w:t>Rasgos de evaluación</w:t>
            </w:r>
          </w:p>
        </w:tc>
        <w:tc>
          <w:tcPr>
            <w:tcW w:w="1273" w:type="dxa"/>
          </w:tcPr>
          <w:p w:rsidR="00D205DD" w:rsidRPr="00693DB7" w:rsidRDefault="00D205DD" w:rsidP="00C22399">
            <w:pPr>
              <w:pStyle w:val="Prrafodelista"/>
              <w:ind w:left="0"/>
              <w:rPr>
                <w:b/>
                <w:highlight w:val="yellow"/>
              </w:rPr>
            </w:pPr>
            <w:r w:rsidRPr="00693DB7">
              <w:rPr>
                <w:b/>
                <w:highlight w:val="yellow"/>
              </w:rPr>
              <w:t>SI CUMPLE</w:t>
            </w:r>
          </w:p>
        </w:tc>
        <w:tc>
          <w:tcPr>
            <w:tcW w:w="1552" w:type="dxa"/>
          </w:tcPr>
          <w:p w:rsidR="00D205DD" w:rsidRPr="00693DB7" w:rsidRDefault="00D205DD" w:rsidP="00C22399">
            <w:pPr>
              <w:pStyle w:val="Prrafodelista"/>
              <w:ind w:left="0"/>
              <w:rPr>
                <w:b/>
                <w:highlight w:val="yellow"/>
              </w:rPr>
            </w:pPr>
            <w:r w:rsidRPr="00693DB7">
              <w:rPr>
                <w:b/>
                <w:highlight w:val="yellow"/>
              </w:rPr>
              <w:t>NO CUMPLE</w:t>
            </w:r>
          </w:p>
        </w:tc>
        <w:tc>
          <w:tcPr>
            <w:tcW w:w="1767" w:type="dxa"/>
          </w:tcPr>
          <w:p w:rsidR="00D205DD" w:rsidRPr="00693DB7" w:rsidRDefault="00D205DD" w:rsidP="00C22399">
            <w:pPr>
              <w:pStyle w:val="Prrafodelista"/>
              <w:ind w:left="0"/>
              <w:rPr>
                <w:b/>
                <w:highlight w:val="yellow"/>
              </w:rPr>
            </w:pPr>
            <w:r>
              <w:rPr>
                <w:b/>
                <w:highlight w:val="yellow"/>
              </w:rPr>
              <w:t>OBSERVACIONES</w:t>
            </w:r>
          </w:p>
        </w:tc>
      </w:tr>
      <w:tr w:rsidR="00D205DD" w:rsidRPr="00693DB7" w:rsidTr="00C22399">
        <w:tc>
          <w:tcPr>
            <w:tcW w:w="6323" w:type="dxa"/>
          </w:tcPr>
          <w:p w:rsidR="00D205DD" w:rsidRPr="005D261E" w:rsidRDefault="00D205DD" w:rsidP="00C22399">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D205DD" w:rsidRDefault="00D205DD" w:rsidP="00C22399">
            <w:pPr>
              <w:pStyle w:val="Prrafodelista"/>
              <w:ind w:left="0"/>
            </w:pPr>
          </w:p>
        </w:tc>
        <w:tc>
          <w:tcPr>
            <w:tcW w:w="1552" w:type="dxa"/>
          </w:tcPr>
          <w:p w:rsidR="00D205DD" w:rsidRDefault="00D205DD" w:rsidP="00C22399">
            <w:pPr>
              <w:pStyle w:val="Prrafodelista"/>
              <w:ind w:left="0"/>
            </w:pPr>
          </w:p>
        </w:tc>
        <w:tc>
          <w:tcPr>
            <w:tcW w:w="1767" w:type="dxa"/>
          </w:tcPr>
          <w:p w:rsidR="00D205DD" w:rsidRPr="00693DB7" w:rsidRDefault="00D205DD" w:rsidP="00C22399">
            <w:pPr>
              <w:pStyle w:val="Prrafodelista"/>
              <w:ind w:left="0"/>
              <w:rPr>
                <w:highlight w:val="yellow"/>
              </w:rPr>
            </w:pPr>
          </w:p>
        </w:tc>
      </w:tr>
      <w:tr w:rsidR="00D205DD" w:rsidRPr="00693DB7" w:rsidTr="00C22399">
        <w:tc>
          <w:tcPr>
            <w:tcW w:w="6323" w:type="dxa"/>
          </w:tcPr>
          <w:p w:rsidR="00D205DD" w:rsidRDefault="00D205DD" w:rsidP="00C22399">
            <w:pPr>
              <w:pStyle w:val="Prrafodelista"/>
              <w:ind w:left="0"/>
              <w:rPr>
                <w:b/>
              </w:rPr>
            </w:pPr>
            <w:r>
              <w:rPr>
                <w:b/>
              </w:rPr>
              <w:t>La representación cuenta con dibujos al tema indicado.</w:t>
            </w:r>
          </w:p>
        </w:tc>
        <w:tc>
          <w:tcPr>
            <w:tcW w:w="1273" w:type="dxa"/>
          </w:tcPr>
          <w:p w:rsidR="00D205DD" w:rsidRDefault="00D205DD" w:rsidP="00C22399">
            <w:pPr>
              <w:pStyle w:val="Prrafodelista"/>
              <w:ind w:left="0"/>
            </w:pPr>
          </w:p>
        </w:tc>
        <w:tc>
          <w:tcPr>
            <w:tcW w:w="1552" w:type="dxa"/>
          </w:tcPr>
          <w:p w:rsidR="00D205DD" w:rsidRDefault="00D205DD" w:rsidP="00C22399">
            <w:pPr>
              <w:pStyle w:val="Prrafodelista"/>
              <w:ind w:left="0"/>
            </w:pPr>
          </w:p>
        </w:tc>
        <w:tc>
          <w:tcPr>
            <w:tcW w:w="1767" w:type="dxa"/>
          </w:tcPr>
          <w:p w:rsidR="00D205DD" w:rsidRPr="00693DB7" w:rsidRDefault="00D205DD" w:rsidP="00C22399">
            <w:pPr>
              <w:pStyle w:val="Prrafodelista"/>
              <w:ind w:left="0"/>
              <w:rPr>
                <w:highlight w:val="yellow"/>
              </w:rPr>
            </w:pPr>
          </w:p>
        </w:tc>
      </w:tr>
      <w:tr w:rsidR="00D205DD" w:rsidRPr="00693DB7" w:rsidTr="00C22399">
        <w:tc>
          <w:tcPr>
            <w:tcW w:w="6323" w:type="dxa"/>
          </w:tcPr>
          <w:p w:rsidR="00D205DD" w:rsidRDefault="00D205DD" w:rsidP="00C22399">
            <w:pPr>
              <w:pStyle w:val="Prrafodelista"/>
              <w:ind w:left="0"/>
              <w:rPr>
                <w:b/>
              </w:rPr>
            </w:pPr>
            <w:r>
              <w:rPr>
                <w:b/>
              </w:rPr>
              <w:t>La representación cuenta con palabras relacionadas al tema indicado.</w:t>
            </w:r>
          </w:p>
        </w:tc>
        <w:tc>
          <w:tcPr>
            <w:tcW w:w="1273" w:type="dxa"/>
          </w:tcPr>
          <w:p w:rsidR="00D205DD" w:rsidRDefault="00D205DD" w:rsidP="00C22399">
            <w:pPr>
              <w:pStyle w:val="Prrafodelista"/>
              <w:ind w:left="0"/>
            </w:pPr>
          </w:p>
        </w:tc>
        <w:tc>
          <w:tcPr>
            <w:tcW w:w="1552" w:type="dxa"/>
          </w:tcPr>
          <w:p w:rsidR="00D205DD" w:rsidRDefault="00D205DD" w:rsidP="00C22399">
            <w:pPr>
              <w:pStyle w:val="Prrafodelista"/>
              <w:ind w:left="0"/>
            </w:pPr>
          </w:p>
        </w:tc>
        <w:tc>
          <w:tcPr>
            <w:tcW w:w="1767" w:type="dxa"/>
          </w:tcPr>
          <w:p w:rsidR="00D205DD" w:rsidRPr="00693DB7" w:rsidRDefault="00D205DD" w:rsidP="00C22399">
            <w:pPr>
              <w:pStyle w:val="Prrafodelista"/>
              <w:ind w:left="0"/>
              <w:rPr>
                <w:highlight w:val="yellow"/>
              </w:rPr>
            </w:pPr>
          </w:p>
        </w:tc>
      </w:tr>
    </w:tbl>
    <w:p w:rsidR="00D205DD" w:rsidRDefault="00D205DD" w:rsidP="00D205DD">
      <w:pPr>
        <w:tabs>
          <w:tab w:val="left" w:pos="3495"/>
        </w:tabs>
        <w:ind w:left="360"/>
        <w:rPr>
          <w:b/>
        </w:rPr>
      </w:pPr>
    </w:p>
    <w:p w:rsidR="00D205DD" w:rsidRDefault="00D205DD" w:rsidP="00D00248">
      <w:pPr>
        <w:tabs>
          <w:tab w:val="left" w:pos="3810"/>
        </w:tabs>
      </w:pPr>
      <w:r>
        <w:t>ENTREGA POR MEDIO DE LA PLATAFORMA DE CLASSROOM EN LA FECHA Y HORARIO ESTABLECIDO</w:t>
      </w:r>
    </w:p>
    <w:p w:rsidR="00D205DD" w:rsidRDefault="00D205DD" w:rsidP="00D00248">
      <w:pPr>
        <w:tabs>
          <w:tab w:val="left" w:pos="3810"/>
        </w:tabs>
      </w:pPr>
      <w:r>
        <w:t>TODOS LOS GRUPOS</w:t>
      </w:r>
      <w:bookmarkStart w:id="0" w:name="_GoBack"/>
      <w:bookmarkEnd w:id="0"/>
    </w:p>
    <w:p w:rsidR="00D205DD" w:rsidRPr="00D00248" w:rsidRDefault="00D205DD" w:rsidP="00D00248">
      <w:pPr>
        <w:tabs>
          <w:tab w:val="left" w:pos="3810"/>
        </w:tabs>
      </w:pPr>
      <w:r>
        <w:t>VIERNES 16 DE OCTUBRE HASTA LAS 8:00 PM</w:t>
      </w:r>
    </w:p>
    <w:sectPr w:rsidR="00D205DD" w:rsidRPr="00D002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E52B2"/>
    <w:multiLevelType w:val="hybridMultilevel"/>
    <w:tmpl w:val="68DAF49E"/>
    <w:lvl w:ilvl="0" w:tplc="D0641F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8C"/>
    <w:rsid w:val="00202AA6"/>
    <w:rsid w:val="006A42F7"/>
    <w:rsid w:val="00792B67"/>
    <w:rsid w:val="00862046"/>
    <w:rsid w:val="0092278C"/>
    <w:rsid w:val="00A116BE"/>
    <w:rsid w:val="00D00248"/>
    <w:rsid w:val="00D205DD"/>
    <w:rsid w:val="00E143D6"/>
    <w:rsid w:val="00EA60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7235"/>
  <w15:chartTrackingRefBased/>
  <w15:docId w15:val="{15608CF4-8CE9-4556-9333-116070B5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78C"/>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78C"/>
    <w:pPr>
      <w:ind w:left="720"/>
      <w:contextualSpacing/>
    </w:pPr>
  </w:style>
  <w:style w:type="character" w:styleId="Textoennegrita">
    <w:name w:val="Strong"/>
    <w:basedOn w:val="Fuentedeprrafopredeter"/>
    <w:uiPriority w:val="22"/>
    <w:qFormat/>
    <w:rsid w:val="0092278C"/>
    <w:rPr>
      <w:b/>
      <w:bCs/>
    </w:rPr>
  </w:style>
  <w:style w:type="character" w:styleId="Hipervnculo">
    <w:name w:val="Hyperlink"/>
    <w:basedOn w:val="Fuentedeprrafopredeter"/>
    <w:uiPriority w:val="99"/>
    <w:semiHidden/>
    <w:unhideWhenUsed/>
    <w:rsid w:val="0092278C"/>
    <w:rPr>
      <w:color w:val="0000FF"/>
      <w:u w:val="single"/>
    </w:rPr>
  </w:style>
  <w:style w:type="table" w:styleId="Tablaconcuadrcula">
    <w:name w:val="Table Grid"/>
    <w:basedOn w:val="Tablanormal"/>
    <w:uiPriority w:val="39"/>
    <w:rsid w:val="00D2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tribus-urban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feder.com/tribus-urbanas/"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2</cp:revision>
  <dcterms:created xsi:type="dcterms:W3CDTF">2020-10-05T22:07:00Z</dcterms:created>
  <dcterms:modified xsi:type="dcterms:W3CDTF">2020-10-05T22:07:00Z</dcterms:modified>
</cp:coreProperties>
</file>